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F062" w14:textId="77777777" w:rsidR="004C6980" w:rsidRDefault="0020054D" w:rsidP="00C321E8">
      <w:pPr>
        <w:rPr>
          <w:rFonts w:cs="Arial"/>
          <w:b/>
          <w:color w:val="2E74B5" w:themeColor="accent1" w:themeShade="BF"/>
          <w:sz w:val="26"/>
          <w:szCs w:val="26"/>
        </w:rPr>
      </w:pPr>
      <w:r w:rsidRPr="00C321E8">
        <w:rPr>
          <w:rFonts w:cs="Arial"/>
          <w:b/>
          <w:color w:val="2E74B5" w:themeColor="accent1" w:themeShade="BF"/>
          <w:sz w:val="26"/>
          <w:szCs w:val="26"/>
        </w:rPr>
        <w:t xml:space="preserve">Regionalbudget 2021: </w:t>
      </w:r>
    </w:p>
    <w:p w14:paraId="5B28F318" w14:textId="14D349B2" w:rsidR="0020054D" w:rsidRPr="00C321E8" w:rsidRDefault="0020054D" w:rsidP="00C321E8">
      <w:pPr>
        <w:rPr>
          <w:rFonts w:cs="Arial"/>
          <w:b/>
          <w:color w:val="2E74B5" w:themeColor="accent1" w:themeShade="BF"/>
          <w:sz w:val="26"/>
          <w:szCs w:val="26"/>
        </w:rPr>
      </w:pPr>
      <w:r w:rsidRPr="00C321E8">
        <w:rPr>
          <w:rFonts w:cs="Arial"/>
          <w:b/>
          <w:color w:val="2E74B5" w:themeColor="accent1" w:themeShade="BF"/>
          <w:sz w:val="26"/>
          <w:szCs w:val="26"/>
        </w:rPr>
        <w:t>Die Allianz Fränkischer Süden sucht ab sofort innovative Projekte!</w:t>
      </w:r>
    </w:p>
    <w:p w14:paraId="5C7DCC5E" w14:textId="77777777" w:rsidR="0007757C" w:rsidRPr="00B85D10" w:rsidRDefault="0007757C" w:rsidP="00881B63">
      <w:pPr>
        <w:rPr>
          <w:sz w:val="20"/>
          <w:szCs w:val="20"/>
        </w:rPr>
      </w:pPr>
    </w:p>
    <w:p w14:paraId="6A9376ED" w14:textId="14933C63" w:rsidR="0020054D" w:rsidRPr="002724AC" w:rsidRDefault="0020054D" w:rsidP="003549BB">
      <w:pPr>
        <w:rPr>
          <w:i/>
        </w:rPr>
      </w:pPr>
      <w:r w:rsidRPr="002724AC">
        <w:rPr>
          <w:b/>
          <w:i/>
        </w:rPr>
        <w:t>(01.12.2020 – F</w:t>
      </w:r>
      <w:r w:rsidR="00131F52" w:rsidRPr="002724AC">
        <w:rPr>
          <w:b/>
          <w:i/>
        </w:rPr>
        <w:t>ränkischer Süden)</w:t>
      </w:r>
      <w:r w:rsidR="00131F52" w:rsidRPr="002724AC">
        <w:rPr>
          <w:i/>
        </w:rPr>
        <w:t xml:space="preserve"> </w:t>
      </w:r>
      <w:r w:rsidRPr="002724AC">
        <w:rPr>
          <w:i/>
        </w:rPr>
        <w:t>Auch im Jahr 2021 möchte</w:t>
      </w:r>
      <w:r w:rsidR="00762BBB" w:rsidRPr="002724AC">
        <w:rPr>
          <w:i/>
        </w:rPr>
        <w:t xml:space="preserve"> die</w:t>
      </w:r>
      <w:r w:rsidR="000A5F9B" w:rsidRPr="002724AC">
        <w:rPr>
          <w:i/>
        </w:rPr>
        <w:t xml:space="preserve"> </w:t>
      </w:r>
      <w:r w:rsidR="00CC5A5F" w:rsidRPr="002724AC">
        <w:rPr>
          <w:i/>
        </w:rPr>
        <w:t>Allianz Fränkischer Süden</w:t>
      </w:r>
      <w:r w:rsidR="00762BBB" w:rsidRPr="002724AC">
        <w:rPr>
          <w:i/>
        </w:rPr>
        <w:t xml:space="preserve"> </w:t>
      </w:r>
      <w:r w:rsidRPr="002724AC">
        <w:rPr>
          <w:i/>
        </w:rPr>
        <w:t>wieder Kleinprojekte im Rahmen des Regionalbudget</w:t>
      </w:r>
      <w:r w:rsidR="008E456C" w:rsidRPr="002724AC">
        <w:rPr>
          <w:i/>
        </w:rPr>
        <w:t>s</w:t>
      </w:r>
      <w:r w:rsidRPr="002724AC">
        <w:rPr>
          <w:i/>
        </w:rPr>
        <w:t xml:space="preserve"> fördern. Ab sofort können Projektanträge bei der Verwaltungsgemeinschaft Giebelstadt eingereicht werden!</w:t>
      </w:r>
    </w:p>
    <w:p w14:paraId="35DFD6E8" w14:textId="2E00DA4F" w:rsidR="0020054D" w:rsidRPr="002724AC" w:rsidRDefault="0020054D" w:rsidP="003549BB"/>
    <w:tbl>
      <w:tblPr>
        <w:tblStyle w:val="Tabellenraster"/>
        <w:tblW w:w="0" w:type="auto"/>
        <w:tblLook w:val="04A0" w:firstRow="1" w:lastRow="0" w:firstColumn="1" w:lastColumn="0" w:noHBand="0" w:noVBand="1"/>
      </w:tblPr>
      <w:tblGrid>
        <w:gridCol w:w="9062"/>
      </w:tblGrid>
      <w:tr w:rsidR="008E456C" w:rsidRPr="002724AC" w14:paraId="6634FC56" w14:textId="77777777" w:rsidTr="008E456C">
        <w:tc>
          <w:tcPr>
            <w:tcW w:w="9062" w:type="dxa"/>
          </w:tcPr>
          <w:p w14:paraId="2C1CC16B" w14:textId="37AFA692" w:rsidR="008E456C" w:rsidRPr="002724AC" w:rsidRDefault="008E456C" w:rsidP="00E039CE">
            <w:r w:rsidRPr="002724AC">
              <w:t xml:space="preserve">Die </w:t>
            </w:r>
            <w:r w:rsidR="00E039CE" w:rsidRPr="002724AC">
              <w:t xml:space="preserve">offizielle </w:t>
            </w:r>
            <w:r w:rsidRPr="002724AC">
              <w:t xml:space="preserve">Bekanntmachung </w:t>
            </w:r>
            <w:r w:rsidRPr="002724AC">
              <w:rPr>
                <w:rFonts w:cs="Arial"/>
                <w:b/>
                <w:color w:val="000000" w:themeColor="text1"/>
              </w:rPr>
              <w:t xml:space="preserve">Aufruf zur Einreichung von Förderanfragen für Kleinprojekte </w:t>
            </w:r>
            <w:r w:rsidRPr="002724AC">
              <w:rPr>
                <w:rFonts w:cs="Arial"/>
                <w:color w:val="000000" w:themeColor="text1"/>
              </w:rPr>
              <w:t>finden Sie auf der Webseite der Allianz Fränkischer Süden.</w:t>
            </w:r>
            <w:r w:rsidRPr="002724AC">
              <w:t xml:space="preserve"> Ebenso finden S</w:t>
            </w:r>
            <w:r w:rsidR="00844469" w:rsidRPr="002724AC">
              <w:t>ie hier alle</w:t>
            </w:r>
            <w:r w:rsidR="00F47662" w:rsidRPr="002724AC">
              <w:t xml:space="preserve"> </w:t>
            </w:r>
            <w:r w:rsidRPr="002724AC">
              <w:t xml:space="preserve">Unterlagen und Vorlagen, </w:t>
            </w:r>
            <w:r w:rsidR="00F47662" w:rsidRPr="002724AC">
              <w:rPr>
                <w:color w:val="000000" w:themeColor="text1"/>
              </w:rPr>
              <w:t>welche</w:t>
            </w:r>
            <w:r w:rsidRPr="002724AC">
              <w:rPr>
                <w:color w:val="000000" w:themeColor="text1"/>
              </w:rPr>
              <w:t xml:space="preserve"> im Laufe des Projektprozesses von Bedeutung sind </w:t>
            </w:r>
            <w:hyperlink r:id="rId8" w:history="1">
              <w:r w:rsidRPr="002724AC">
                <w:rPr>
                  <w:rStyle w:val="Hyperlink"/>
                </w:rPr>
                <w:t>www.fraenkischer-sueden.de</w:t>
              </w:r>
            </w:hyperlink>
          </w:p>
        </w:tc>
      </w:tr>
    </w:tbl>
    <w:p w14:paraId="0E851BDA" w14:textId="77777777" w:rsidR="00844469" w:rsidRPr="002724AC" w:rsidRDefault="00844469" w:rsidP="00C1400D">
      <w:pPr>
        <w:rPr>
          <w:b/>
        </w:rPr>
      </w:pPr>
    </w:p>
    <w:p w14:paraId="6CF75A8C" w14:textId="44082EC1" w:rsidR="00EE6C8F" w:rsidRPr="002724AC" w:rsidRDefault="00844469" w:rsidP="00C1400D">
      <w:pPr>
        <w:rPr>
          <w:b/>
        </w:rPr>
      </w:pPr>
      <w:r w:rsidRPr="002724AC">
        <w:rPr>
          <w:b/>
        </w:rPr>
        <w:t xml:space="preserve">Regionalbudget? Schon mal gehört – aber </w:t>
      </w:r>
      <w:r w:rsidR="00E039CE" w:rsidRPr="002724AC">
        <w:rPr>
          <w:b/>
        </w:rPr>
        <w:t>kommt meine Idee für eine Förderung infrage?</w:t>
      </w:r>
    </w:p>
    <w:p w14:paraId="7E916AA6" w14:textId="594AB180" w:rsidR="00844469" w:rsidRPr="002724AC" w:rsidRDefault="00844469" w:rsidP="00844469">
      <w:pPr>
        <w:rPr>
          <w:color w:val="000000" w:themeColor="text1"/>
        </w:rPr>
      </w:pPr>
      <w:r w:rsidRPr="002724AC">
        <w:t>Das „Regionalbudget“ ist ein noch junges Förderprogramm des Bayerischen Staatsministeriums für Ernährung, Landwirtschaft und Forsten (</w:t>
      </w:r>
      <w:proofErr w:type="spellStart"/>
      <w:r w:rsidRPr="002724AC">
        <w:t>StMELF</w:t>
      </w:r>
      <w:proofErr w:type="spellEnd"/>
      <w:r w:rsidRPr="002724AC">
        <w:t xml:space="preserve">) im Rahmen der Integrierten Ländlichen Entwicklung in Bayern. Die zur Verfügung stehenden Mittel setzen sich aus einer maximalen Zuwendung von 90.000 EUR und einem Eigenanteil der Allianzgemeinden von 10% sprich maximal 10.000 EUR zusammen. </w:t>
      </w:r>
      <w:r w:rsidRPr="002724AC">
        <w:rPr>
          <w:color w:val="000000" w:themeColor="text1"/>
        </w:rPr>
        <w:t xml:space="preserve">Mit den zur Verfügung stehenden Mitteln können Kleinprojekte, deren Gesamtausgaben 20.000 EUR (netto) nicht übersteigen, gefördert werden. </w:t>
      </w:r>
      <w:r w:rsidR="001179EC" w:rsidRPr="002724AC">
        <w:rPr>
          <w:rFonts w:cs="Arial"/>
          <w:color w:val="000000" w:themeColor="text1"/>
        </w:rPr>
        <w:t>Kleinprojekte mit einem Zuwendungsbedarf unter 500 EUR werden nicht gefördert.</w:t>
      </w:r>
    </w:p>
    <w:p w14:paraId="5EEAD125" w14:textId="3C614CC4" w:rsidR="00844469" w:rsidRPr="002724AC" w:rsidRDefault="00844469" w:rsidP="00844469">
      <w:pPr>
        <w:rPr>
          <w:color w:val="000000" w:themeColor="text1"/>
        </w:rPr>
      </w:pPr>
    </w:p>
    <w:p w14:paraId="5D43C611" w14:textId="73C210E8" w:rsidR="00BF7755" w:rsidRPr="002724AC" w:rsidRDefault="00844469" w:rsidP="00844469">
      <w:pPr>
        <w:rPr>
          <w:color w:val="000000" w:themeColor="text1"/>
        </w:rPr>
      </w:pPr>
      <w:r w:rsidRPr="002724AC">
        <w:rPr>
          <w:color w:val="000000" w:themeColor="text1"/>
        </w:rPr>
        <w:t>Grundsätzlich</w:t>
      </w:r>
      <w:r w:rsidR="00E039CE" w:rsidRPr="002724AC">
        <w:rPr>
          <w:color w:val="000000" w:themeColor="text1"/>
        </w:rPr>
        <w:t xml:space="preserve"> kann ein</w:t>
      </w:r>
      <w:r w:rsidRPr="002724AC">
        <w:rPr>
          <w:color w:val="000000" w:themeColor="text1"/>
        </w:rPr>
        <w:t xml:space="preserve"> große</w:t>
      </w:r>
      <w:r w:rsidR="00E039CE" w:rsidRPr="002724AC">
        <w:rPr>
          <w:color w:val="000000" w:themeColor="text1"/>
        </w:rPr>
        <w:t>r</w:t>
      </w:r>
      <w:r w:rsidRPr="002724AC">
        <w:rPr>
          <w:color w:val="000000" w:themeColor="text1"/>
        </w:rPr>
        <w:t xml:space="preserve"> </w:t>
      </w:r>
      <w:r w:rsidR="00E039CE" w:rsidRPr="002724AC">
        <w:rPr>
          <w:color w:val="000000" w:themeColor="text1"/>
        </w:rPr>
        <w:t>Strauß a</w:t>
      </w:r>
      <w:r w:rsidRPr="002724AC">
        <w:rPr>
          <w:color w:val="000000" w:themeColor="text1"/>
        </w:rPr>
        <w:t xml:space="preserve">n </w:t>
      </w:r>
      <w:r w:rsidR="00BF7755" w:rsidRPr="002724AC">
        <w:rPr>
          <w:color w:val="000000" w:themeColor="text1"/>
        </w:rPr>
        <w:t xml:space="preserve">Projekten </w:t>
      </w:r>
      <w:r w:rsidR="005D4EB9" w:rsidRPr="002724AC">
        <w:rPr>
          <w:color w:val="000000" w:themeColor="text1"/>
        </w:rPr>
        <w:t>durch das</w:t>
      </w:r>
      <w:r w:rsidRPr="002724AC">
        <w:rPr>
          <w:color w:val="000000" w:themeColor="text1"/>
        </w:rPr>
        <w:t xml:space="preserve"> Regionalbudget gefördert </w:t>
      </w:r>
      <w:r w:rsidR="00E039CE" w:rsidRPr="002724AC">
        <w:rPr>
          <w:color w:val="000000" w:themeColor="text1"/>
        </w:rPr>
        <w:t xml:space="preserve">werden – vorausgesetzt das Projekt erfüllt die </w:t>
      </w:r>
      <w:r w:rsidR="00E039CE" w:rsidRPr="002724AC">
        <w:rPr>
          <w:b/>
          <w:color w:val="000000" w:themeColor="text1"/>
        </w:rPr>
        <w:t>Grundvoraussetzungen und Projektauswahlkriterien</w:t>
      </w:r>
      <w:r w:rsidR="00E039CE" w:rsidRPr="002724AC">
        <w:rPr>
          <w:color w:val="000000" w:themeColor="text1"/>
        </w:rPr>
        <w:t xml:space="preserve"> für eine Förderung.</w:t>
      </w:r>
      <w:r w:rsidR="00BF7755" w:rsidRPr="002724AC">
        <w:rPr>
          <w:color w:val="000000" w:themeColor="text1"/>
        </w:rPr>
        <w:t xml:space="preserve"> </w:t>
      </w:r>
    </w:p>
    <w:p w14:paraId="7D64614F" w14:textId="77777777" w:rsidR="00BF7755" w:rsidRPr="002724AC" w:rsidRDefault="00BF7755" w:rsidP="00844469">
      <w:pPr>
        <w:rPr>
          <w:color w:val="000000" w:themeColor="text1"/>
        </w:rPr>
      </w:pPr>
    </w:p>
    <w:p w14:paraId="7BCAC1B5" w14:textId="02A2EF7D" w:rsidR="00844469" w:rsidRPr="002724AC" w:rsidRDefault="00BF7755" w:rsidP="00883DDE">
      <w:pPr>
        <w:rPr>
          <w:color w:val="000000" w:themeColor="text1"/>
        </w:rPr>
      </w:pPr>
      <w:r w:rsidRPr="002724AC">
        <w:rPr>
          <w:color w:val="000000" w:themeColor="text1"/>
        </w:rPr>
        <w:t xml:space="preserve">Sie haben bereits eine Projektidee für das </w:t>
      </w:r>
      <w:r w:rsidR="00C321E8" w:rsidRPr="002724AC">
        <w:rPr>
          <w:color w:val="000000" w:themeColor="text1"/>
        </w:rPr>
        <w:t>Regionalbudget</w:t>
      </w:r>
      <w:r w:rsidRPr="002724AC">
        <w:rPr>
          <w:color w:val="000000" w:themeColor="text1"/>
        </w:rPr>
        <w:t>? Dann wenden Sie sich unbedingt an Allianzmanagerin Kira Schmitz, um diese Idee vorab zu besprechen (Tel.: 09334-808-47; schmitz@fraenkischer-sueden.de).</w:t>
      </w:r>
    </w:p>
    <w:p w14:paraId="37B8A565" w14:textId="547E3201" w:rsidR="00E039CE" w:rsidRPr="002724AC" w:rsidRDefault="00E039CE" w:rsidP="00844469">
      <w:pPr>
        <w:rPr>
          <w:color w:val="000000" w:themeColor="text1"/>
        </w:rPr>
      </w:pPr>
    </w:p>
    <w:p w14:paraId="7482669E" w14:textId="5BDDA231" w:rsidR="00353BF2" w:rsidRPr="002724AC" w:rsidRDefault="00353BF2" w:rsidP="00353BF2">
      <w:pPr>
        <w:rPr>
          <w:b/>
        </w:rPr>
      </w:pPr>
      <w:r w:rsidRPr="002724AC">
        <w:rPr>
          <w:b/>
        </w:rPr>
        <w:t>Der Weg zur Förderung</w:t>
      </w:r>
    </w:p>
    <w:p w14:paraId="49A7C052" w14:textId="6C68159C" w:rsidR="00353BF2" w:rsidRPr="002724AC" w:rsidRDefault="00353BF2" w:rsidP="00353BF2">
      <w:pPr>
        <w:rPr>
          <w:color w:val="000000" w:themeColor="text1"/>
        </w:rPr>
      </w:pPr>
      <w:r w:rsidRPr="002724AC">
        <w:t>Sollte eine Projektidee förderfähig sein, kommt es zur Antragstellung und der Prüfung der Förderwürdigkeit. Sobald alle Antragsunterlagen vorliegen, wird das Projekt für die kommende Sitzung des Entscheidungsgremiums zum Beschluss stehen. Anhand</w:t>
      </w:r>
      <w:r w:rsidR="00F47662" w:rsidRPr="002724AC">
        <w:t xml:space="preserve"> von Auswahlkriterien wird das Gremium </w:t>
      </w:r>
      <w:r w:rsidR="00883DDE" w:rsidRPr="002724AC">
        <w:t>entschei</w:t>
      </w:r>
      <w:r w:rsidRPr="002724AC">
        <w:t>den, ob das Projekt gefördert werden kann. Mit dem positiven Beschluss und der sc</w:t>
      </w:r>
      <w:r w:rsidR="00B80782" w:rsidRPr="002724AC">
        <w:t xml:space="preserve">hriftlichen Vertragsschließung </w:t>
      </w:r>
      <w:r w:rsidRPr="002724AC">
        <w:t xml:space="preserve">zwischen </w:t>
      </w:r>
      <w:r w:rsidRPr="002724AC">
        <w:rPr>
          <w:color w:val="000000" w:themeColor="text1"/>
        </w:rPr>
        <w:t xml:space="preserve">der Verwaltungsgemeinschaft Giebelstadt, stellvertretend für die Interkommunale Allianz Fränkischer Süden, </w:t>
      </w:r>
      <w:r w:rsidRPr="002724AC">
        <w:t>und dem</w:t>
      </w:r>
      <w:r w:rsidR="00844469" w:rsidRPr="002724AC">
        <w:t>/der</w:t>
      </w:r>
      <w:r w:rsidRPr="002724AC">
        <w:t xml:space="preserve"> Projektträger</w:t>
      </w:r>
      <w:r w:rsidR="00844469" w:rsidRPr="002724AC">
        <w:t>*in</w:t>
      </w:r>
      <w:r w:rsidRPr="002724AC">
        <w:t xml:space="preserve"> darf schließlich mit der Umsetzung </w:t>
      </w:r>
      <w:r w:rsidRPr="002724AC">
        <w:rPr>
          <w:color w:val="000000" w:themeColor="text1"/>
        </w:rPr>
        <w:t>des Projektes begonnen werden.</w:t>
      </w:r>
    </w:p>
    <w:p w14:paraId="227940CE" w14:textId="77777777" w:rsidR="00E039CE" w:rsidRPr="002724AC" w:rsidRDefault="00E039CE" w:rsidP="00353BF2">
      <w:pPr>
        <w:rPr>
          <w:color w:val="000000" w:themeColor="text1"/>
        </w:rPr>
      </w:pPr>
    </w:p>
    <w:p w14:paraId="5B5F899D" w14:textId="2071C1BD" w:rsidR="00BF7755" w:rsidRPr="002724AC" w:rsidRDefault="00E039CE" w:rsidP="00E039CE">
      <w:pPr>
        <w:rPr>
          <w:color w:val="000000" w:themeColor="text1"/>
        </w:rPr>
      </w:pPr>
      <w:r w:rsidRPr="002724AC">
        <w:rPr>
          <w:b/>
        </w:rPr>
        <w:t>Und hier noch ein Tipp:</w:t>
      </w:r>
      <w:r w:rsidRPr="002724AC">
        <w:t xml:space="preserve"> </w:t>
      </w:r>
      <w:r w:rsidRPr="002724AC">
        <w:rPr>
          <w:color w:val="000000" w:themeColor="text1"/>
        </w:rPr>
        <w:t>Eine detaillierte Projektbeschreibung und Orientierung an den Projektauswahlkriterien hilft dem Entscheidungsgremium ungemein bei seiner Projektauswahl.</w:t>
      </w:r>
    </w:p>
    <w:p w14:paraId="4160AF92" w14:textId="77777777" w:rsidR="00E039CE" w:rsidRPr="002724AC" w:rsidRDefault="00E039CE" w:rsidP="00353BF2">
      <w:pPr>
        <w:rPr>
          <w:color w:val="000000" w:themeColor="text1"/>
        </w:rPr>
      </w:pPr>
    </w:p>
    <w:p w14:paraId="05A08462" w14:textId="77777777" w:rsidR="00255E73" w:rsidRPr="002724AC" w:rsidRDefault="00255E73" w:rsidP="00491F74">
      <w:pPr>
        <w:rPr>
          <w:b/>
        </w:rPr>
      </w:pPr>
    </w:p>
    <w:p w14:paraId="24E5513A" w14:textId="50578ECE" w:rsidR="00491F74" w:rsidRPr="002724AC" w:rsidRDefault="00491F74" w:rsidP="00491F74">
      <w:pPr>
        <w:rPr>
          <w:b/>
        </w:rPr>
      </w:pPr>
      <w:r w:rsidRPr="002724AC">
        <w:rPr>
          <w:b/>
        </w:rPr>
        <w:t>Folge</w:t>
      </w:r>
      <w:r w:rsidR="002666A4" w:rsidRPr="002724AC">
        <w:rPr>
          <w:b/>
        </w:rPr>
        <w:t xml:space="preserve">nde wichtige Termine sind </w:t>
      </w:r>
      <w:r w:rsidR="00255E73" w:rsidRPr="002724AC">
        <w:rPr>
          <w:b/>
        </w:rPr>
        <w:t xml:space="preserve">zwingend </w:t>
      </w:r>
      <w:r w:rsidRPr="002724AC">
        <w:rPr>
          <w:b/>
        </w:rPr>
        <w:t xml:space="preserve">einzuhalten: </w:t>
      </w:r>
    </w:p>
    <w:p w14:paraId="5A8717C1" w14:textId="42135886" w:rsidR="0020054D" w:rsidRPr="002724AC" w:rsidRDefault="00883B29" w:rsidP="0020054D">
      <w:pPr>
        <w:pStyle w:val="Listenabsatz"/>
        <w:numPr>
          <w:ilvl w:val="0"/>
          <w:numId w:val="16"/>
        </w:numPr>
        <w:rPr>
          <w:rFonts w:cs="Arial"/>
          <w:color w:val="000000" w:themeColor="text1"/>
        </w:rPr>
      </w:pPr>
      <w:r w:rsidRPr="002724AC">
        <w:rPr>
          <w:rFonts w:cs="Arial"/>
          <w:color w:val="000000" w:themeColor="text1"/>
        </w:rPr>
        <w:t>Abgabe der Förderanfrage</w:t>
      </w:r>
      <w:r w:rsidR="0020054D" w:rsidRPr="002724AC">
        <w:rPr>
          <w:rFonts w:cs="Arial"/>
          <w:color w:val="000000" w:themeColor="text1"/>
        </w:rPr>
        <w:t xml:space="preserve"> spätestens am: </w:t>
      </w:r>
      <w:r w:rsidR="0020054D" w:rsidRPr="002724AC">
        <w:rPr>
          <w:rFonts w:cs="Arial"/>
          <w:b/>
          <w:color w:val="000000" w:themeColor="text1"/>
        </w:rPr>
        <w:t>Montag, 15.02.2021</w:t>
      </w:r>
    </w:p>
    <w:p w14:paraId="0BA73F60" w14:textId="77777777" w:rsidR="0020054D" w:rsidRPr="002724AC" w:rsidRDefault="0020054D" w:rsidP="0020054D">
      <w:pPr>
        <w:pStyle w:val="Listenabsatz"/>
        <w:numPr>
          <w:ilvl w:val="0"/>
          <w:numId w:val="16"/>
        </w:numPr>
        <w:autoSpaceDE w:val="0"/>
        <w:autoSpaceDN w:val="0"/>
        <w:adjustRightInd w:val="0"/>
        <w:spacing w:line="240" w:lineRule="auto"/>
        <w:rPr>
          <w:rFonts w:cs="Arial"/>
          <w:color w:val="000000" w:themeColor="text1"/>
        </w:rPr>
      </w:pPr>
      <w:r w:rsidRPr="002724AC">
        <w:rPr>
          <w:rFonts w:cs="Arial"/>
          <w:color w:val="000000" w:themeColor="text1"/>
        </w:rPr>
        <w:t xml:space="preserve">Das Projekt muss bis spätestens </w:t>
      </w:r>
      <w:r w:rsidRPr="002724AC">
        <w:rPr>
          <w:rFonts w:cs="Arial"/>
          <w:b/>
          <w:color w:val="000000" w:themeColor="text1"/>
        </w:rPr>
        <w:t>Montag, 20.09.2021</w:t>
      </w:r>
      <w:r w:rsidRPr="002724AC">
        <w:rPr>
          <w:rFonts w:cs="Arial"/>
          <w:color w:val="000000" w:themeColor="text1"/>
        </w:rPr>
        <w:t xml:space="preserve"> durchgeführt und vollständig abgerechnet sein </w:t>
      </w:r>
      <w:r w:rsidRPr="002724AC">
        <w:rPr>
          <w:rFonts w:cs="Arial"/>
          <w:b/>
          <w:color w:val="000000" w:themeColor="text1"/>
        </w:rPr>
        <w:t>(letztes Rechnungsdatum)</w:t>
      </w:r>
      <w:r w:rsidRPr="002724AC">
        <w:rPr>
          <w:rFonts w:cs="Arial"/>
          <w:color w:val="000000" w:themeColor="text1"/>
        </w:rPr>
        <w:t xml:space="preserve">. </w:t>
      </w:r>
    </w:p>
    <w:p w14:paraId="2A370DCF" w14:textId="77777777" w:rsidR="0020054D" w:rsidRPr="002724AC" w:rsidRDefault="0020054D" w:rsidP="0020054D">
      <w:pPr>
        <w:pStyle w:val="Listenabsatz"/>
        <w:numPr>
          <w:ilvl w:val="0"/>
          <w:numId w:val="16"/>
        </w:numPr>
        <w:rPr>
          <w:rFonts w:cs="Arial"/>
          <w:color w:val="000000" w:themeColor="text1"/>
        </w:rPr>
      </w:pPr>
      <w:r w:rsidRPr="002724AC">
        <w:rPr>
          <w:rFonts w:cs="Arial"/>
          <w:color w:val="000000" w:themeColor="text1"/>
        </w:rPr>
        <w:lastRenderedPageBreak/>
        <w:t xml:space="preserve">Spätester Termin der Abrechnung mit der verantwortlichen Stelle des ILE-Zusammenschlusses </w:t>
      </w:r>
      <w:r w:rsidRPr="002724AC">
        <w:rPr>
          <w:rFonts w:cs="Arial"/>
          <w:b/>
          <w:color w:val="000000" w:themeColor="text1"/>
        </w:rPr>
        <w:t>(Vorlage des Durchführungsnachweises): Freitag, 01.10.2021, 12 Uhr</w:t>
      </w:r>
    </w:p>
    <w:p w14:paraId="71A4C7CF" w14:textId="77777777" w:rsidR="0020054D" w:rsidRPr="002724AC" w:rsidRDefault="0020054D" w:rsidP="00491F74">
      <w:bookmarkStart w:id="0" w:name="_GoBack"/>
      <w:bookmarkEnd w:id="0"/>
    </w:p>
    <w:p w14:paraId="551DC49A" w14:textId="77777777" w:rsidR="00B85D10" w:rsidRPr="002724AC" w:rsidRDefault="00B85D10" w:rsidP="00881B63">
      <w:pPr>
        <w:rPr>
          <w:color w:val="000000" w:themeColor="text1"/>
        </w:rPr>
      </w:pPr>
    </w:p>
    <w:p w14:paraId="260FBB0B" w14:textId="71D6B655" w:rsidR="00CA56B0" w:rsidRPr="002724AC" w:rsidRDefault="00B33B17" w:rsidP="00881B63">
      <w:pPr>
        <w:rPr>
          <w:color w:val="000000" w:themeColor="text1"/>
        </w:rPr>
      </w:pPr>
      <w:r w:rsidRPr="002724AC">
        <w:rPr>
          <w:color w:val="000000" w:themeColor="text1"/>
        </w:rPr>
        <w:t>gez.</w:t>
      </w:r>
    </w:p>
    <w:p w14:paraId="2DE80918" w14:textId="6758992D" w:rsidR="002724AC" w:rsidRDefault="002724AC" w:rsidP="00881B63">
      <w:pPr>
        <w:rPr>
          <w:color w:val="000000" w:themeColor="text1"/>
        </w:rPr>
      </w:pPr>
      <w:r>
        <w:rPr>
          <w:color w:val="000000" w:themeColor="text1"/>
        </w:rPr>
        <w:t>i.A.</w:t>
      </w:r>
    </w:p>
    <w:p w14:paraId="0CCF8B90" w14:textId="2D83A1EF" w:rsidR="00B33B17" w:rsidRPr="002724AC" w:rsidRDefault="00B33B17" w:rsidP="00881B63">
      <w:pPr>
        <w:rPr>
          <w:color w:val="000000" w:themeColor="text1"/>
        </w:rPr>
      </w:pPr>
      <w:r w:rsidRPr="002724AC">
        <w:rPr>
          <w:color w:val="000000" w:themeColor="text1"/>
        </w:rPr>
        <w:t xml:space="preserve">Kira </w:t>
      </w:r>
      <w:r w:rsidR="00EF655E" w:rsidRPr="002724AC">
        <w:rPr>
          <w:color w:val="000000" w:themeColor="text1"/>
        </w:rPr>
        <w:t xml:space="preserve">A. </w:t>
      </w:r>
      <w:r w:rsidRPr="002724AC">
        <w:rPr>
          <w:color w:val="000000" w:themeColor="text1"/>
        </w:rPr>
        <w:t>Schmitz</w:t>
      </w:r>
    </w:p>
    <w:p w14:paraId="1CD777A0" w14:textId="3ABC05C4" w:rsidR="00B33B17" w:rsidRPr="002724AC" w:rsidRDefault="00B33B17" w:rsidP="00881B63">
      <w:pPr>
        <w:rPr>
          <w:color w:val="000000" w:themeColor="text1"/>
        </w:rPr>
      </w:pPr>
      <w:r w:rsidRPr="002724AC">
        <w:rPr>
          <w:color w:val="000000" w:themeColor="text1"/>
        </w:rPr>
        <w:t>Allianzmanagerin</w:t>
      </w:r>
    </w:p>
    <w:p w14:paraId="5A35FC07" w14:textId="4B571D55" w:rsidR="001E1CD9" w:rsidRPr="002724AC" w:rsidRDefault="0075083E" w:rsidP="00881B63">
      <w:pPr>
        <w:rPr>
          <w:color w:val="000000" w:themeColor="text1"/>
        </w:rPr>
      </w:pPr>
      <w:r w:rsidRPr="002724AC">
        <w:rPr>
          <w:color w:val="000000" w:themeColor="text1"/>
        </w:rPr>
        <w:t xml:space="preserve">Giebelstadt, </w:t>
      </w:r>
      <w:r w:rsidR="001E1CD9" w:rsidRPr="002724AC">
        <w:rPr>
          <w:color w:val="000000" w:themeColor="text1"/>
        </w:rPr>
        <w:t>01.12.2020</w:t>
      </w:r>
    </w:p>
    <w:sectPr w:rsidR="001E1CD9" w:rsidRPr="002724AC" w:rsidSect="006B38F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BEF2" w14:textId="77777777" w:rsidR="00092CFF" w:rsidRDefault="00092CFF" w:rsidP="00092CFF">
      <w:pPr>
        <w:spacing w:line="240" w:lineRule="auto"/>
      </w:pPr>
      <w:r>
        <w:separator/>
      </w:r>
    </w:p>
  </w:endnote>
  <w:endnote w:type="continuationSeparator" w:id="0">
    <w:p w14:paraId="27488E8A" w14:textId="77777777" w:rsidR="00092CFF" w:rsidRDefault="00092CFF" w:rsidP="00092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827202"/>
      <w:docPartObj>
        <w:docPartGallery w:val="Page Numbers (Bottom of Page)"/>
        <w:docPartUnique/>
      </w:docPartObj>
    </w:sdtPr>
    <w:sdtEndPr/>
    <w:sdtContent>
      <w:sdt>
        <w:sdtPr>
          <w:id w:val="-1724213443"/>
          <w:docPartObj>
            <w:docPartGallery w:val="Page Numbers (Top of Page)"/>
            <w:docPartUnique/>
          </w:docPartObj>
        </w:sdtPr>
        <w:sdtEndPr/>
        <w:sdtContent>
          <w:p w14:paraId="474E699C" w14:textId="764AD3B0" w:rsidR="00E07CE0" w:rsidRDefault="00E07CE0">
            <w:pPr>
              <w:pStyle w:val="Fuzeile"/>
              <w:jc w:val="right"/>
            </w:pPr>
            <w:r w:rsidRPr="00E07CE0">
              <w:rPr>
                <w:rFonts w:ascii="Arial" w:hAnsi="Arial" w:cs="Arial"/>
                <w:sz w:val="16"/>
                <w:szCs w:val="16"/>
              </w:rPr>
              <w:t xml:space="preserve">Seite </w:t>
            </w:r>
            <w:r w:rsidRPr="00E07CE0">
              <w:rPr>
                <w:rFonts w:ascii="Arial" w:hAnsi="Arial" w:cs="Arial"/>
                <w:b/>
                <w:bCs/>
                <w:sz w:val="16"/>
                <w:szCs w:val="16"/>
              </w:rPr>
              <w:fldChar w:fldCharType="begin"/>
            </w:r>
            <w:r w:rsidRPr="00E07CE0">
              <w:rPr>
                <w:rFonts w:ascii="Arial" w:hAnsi="Arial" w:cs="Arial"/>
                <w:b/>
                <w:bCs/>
                <w:sz w:val="16"/>
                <w:szCs w:val="16"/>
              </w:rPr>
              <w:instrText>PAGE</w:instrText>
            </w:r>
            <w:r w:rsidRPr="00E07CE0">
              <w:rPr>
                <w:rFonts w:ascii="Arial" w:hAnsi="Arial" w:cs="Arial"/>
                <w:b/>
                <w:bCs/>
                <w:sz w:val="16"/>
                <w:szCs w:val="16"/>
              </w:rPr>
              <w:fldChar w:fldCharType="separate"/>
            </w:r>
            <w:r w:rsidR="00B13983">
              <w:rPr>
                <w:rFonts w:ascii="Arial" w:hAnsi="Arial" w:cs="Arial"/>
                <w:b/>
                <w:bCs/>
                <w:noProof/>
                <w:sz w:val="16"/>
                <w:szCs w:val="16"/>
              </w:rPr>
              <w:t>2</w:t>
            </w:r>
            <w:r w:rsidRPr="00E07CE0">
              <w:rPr>
                <w:rFonts w:ascii="Arial" w:hAnsi="Arial" w:cs="Arial"/>
                <w:b/>
                <w:bCs/>
                <w:sz w:val="16"/>
                <w:szCs w:val="16"/>
              </w:rPr>
              <w:fldChar w:fldCharType="end"/>
            </w:r>
            <w:r w:rsidRPr="00E07CE0">
              <w:rPr>
                <w:rFonts w:ascii="Arial" w:hAnsi="Arial" w:cs="Arial"/>
                <w:sz w:val="16"/>
                <w:szCs w:val="16"/>
              </w:rPr>
              <w:t xml:space="preserve"> von </w:t>
            </w:r>
            <w:r w:rsidRPr="00E07CE0">
              <w:rPr>
                <w:rFonts w:ascii="Arial" w:hAnsi="Arial" w:cs="Arial"/>
                <w:b/>
                <w:bCs/>
                <w:sz w:val="16"/>
                <w:szCs w:val="16"/>
              </w:rPr>
              <w:fldChar w:fldCharType="begin"/>
            </w:r>
            <w:r w:rsidRPr="00E07CE0">
              <w:rPr>
                <w:rFonts w:ascii="Arial" w:hAnsi="Arial" w:cs="Arial"/>
                <w:b/>
                <w:bCs/>
                <w:sz w:val="16"/>
                <w:szCs w:val="16"/>
              </w:rPr>
              <w:instrText>NUMPAGES</w:instrText>
            </w:r>
            <w:r w:rsidRPr="00E07CE0">
              <w:rPr>
                <w:rFonts w:ascii="Arial" w:hAnsi="Arial" w:cs="Arial"/>
                <w:b/>
                <w:bCs/>
                <w:sz w:val="16"/>
                <w:szCs w:val="16"/>
              </w:rPr>
              <w:fldChar w:fldCharType="separate"/>
            </w:r>
            <w:r w:rsidR="00B13983">
              <w:rPr>
                <w:rFonts w:ascii="Arial" w:hAnsi="Arial" w:cs="Arial"/>
                <w:b/>
                <w:bCs/>
                <w:noProof/>
                <w:sz w:val="16"/>
                <w:szCs w:val="16"/>
              </w:rPr>
              <w:t>2</w:t>
            </w:r>
            <w:r w:rsidRPr="00E07CE0">
              <w:rPr>
                <w:rFonts w:ascii="Arial" w:hAnsi="Arial" w:cs="Arial"/>
                <w:b/>
                <w:bCs/>
                <w:sz w:val="16"/>
                <w:szCs w:val="16"/>
              </w:rPr>
              <w:fldChar w:fldCharType="end"/>
            </w:r>
          </w:p>
        </w:sdtContent>
      </w:sdt>
    </w:sdtContent>
  </w:sdt>
  <w:p w14:paraId="26366AE7" w14:textId="6E30B0AB" w:rsidR="00E07CE0" w:rsidRPr="00904D38" w:rsidRDefault="00904D38">
    <w:pPr>
      <w:pStyle w:val="Fuzeile"/>
      <w:rPr>
        <w:rFonts w:ascii="Arial" w:hAnsi="Arial" w:cs="Arial"/>
        <w:sz w:val="16"/>
        <w:szCs w:val="16"/>
      </w:rPr>
    </w:pPr>
    <w:r w:rsidRPr="00904D38">
      <w:rPr>
        <w:rFonts w:ascii="Arial" w:hAnsi="Arial" w:cs="Arial"/>
        <w:sz w:val="16"/>
        <w:szCs w:val="16"/>
      </w:rPr>
      <w:t>Stand: Januar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05057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C85DDBD" w14:textId="6AE25E7F" w:rsidR="007D3970" w:rsidRPr="007D3970" w:rsidRDefault="007D3970">
            <w:pPr>
              <w:pStyle w:val="Fuzeile"/>
              <w:jc w:val="right"/>
              <w:rPr>
                <w:rFonts w:ascii="Arial" w:hAnsi="Arial" w:cs="Arial"/>
                <w:sz w:val="16"/>
                <w:szCs w:val="16"/>
              </w:rPr>
            </w:pPr>
            <w:r w:rsidRPr="007D3970">
              <w:rPr>
                <w:rFonts w:ascii="Arial" w:hAnsi="Arial" w:cs="Arial"/>
                <w:sz w:val="16"/>
                <w:szCs w:val="16"/>
              </w:rPr>
              <w:t xml:space="preserve">Seite </w:t>
            </w:r>
            <w:r w:rsidRPr="007D3970">
              <w:rPr>
                <w:rFonts w:ascii="Arial" w:hAnsi="Arial" w:cs="Arial"/>
                <w:b/>
                <w:bCs/>
                <w:sz w:val="16"/>
                <w:szCs w:val="16"/>
              </w:rPr>
              <w:fldChar w:fldCharType="begin"/>
            </w:r>
            <w:r w:rsidRPr="007D3970">
              <w:rPr>
                <w:rFonts w:ascii="Arial" w:hAnsi="Arial" w:cs="Arial"/>
                <w:b/>
                <w:bCs/>
                <w:sz w:val="16"/>
                <w:szCs w:val="16"/>
              </w:rPr>
              <w:instrText>PAGE</w:instrText>
            </w:r>
            <w:r w:rsidRPr="007D3970">
              <w:rPr>
                <w:rFonts w:ascii="Arial" w:hAnsi="Arial" w:cs="Arial"/>
                <w:b/>
                <w:bCs/>
                <w:sz w:val="16"/>
                <w:szCs w:val="16"/>
              </w:rPr>
              <w:fldChar w:fldCharType="separate"/>
            </w:r>
            <w:r w:rsidR="00B13983">
              <w:rPr>
                <w:rFonts w:ascii="Arial" w:hAnsi="Arial" w:cs="Arial"/>
                <w:b/>
                <w:bCs/>
                <w:noProof/>
                <w:sz w:val="16"/>
                <w:szCs w:val="16"/>
              </w:rPr>
              <w:t>1</w:t>
            </w:r>
            <w:r w:rsidRPr="007D3970">
              <w:rPr>
                <w:rFonts w:ascii="Arial" w:hAnsi="Arial" w:cs="Arial"/>
                <w:b/>
                <w:bCs/>
                <w:sz w:val="16"/>
                <w:szCs w:val="16"/>
              </w:rPr>
              <w:fldChar w:fldCharType="end"/>
            </w:r>
            <w:r w:rsidRPr="007D3970">
              <w:rPr>
                <w:rFonts w:ascii="Arial" w:hAnsi="Arial" w:cs="Arial"/>
                <w:sz w:val="16"/>
                <w:szCs w:val="16"/>
              </w:rPr>
              <w:t xml:space="preserve"> von </w:t>
            </w:r>
            <w:r w:rsidRPr="007D3970">
              <w:rPr>
                <w:rFonts w:ascii="Arial" w:hAnsi="Arial" w:cs="Arial"/>
                <w:b/>
                <w:bCs/>
                <w:sz w:val="16"/>
                <w:szCs w:val="16"/>
              </w:rPr>
              <w:fldChar w:fldCharType="begin"/>
            </w:r>
            <w:r w:rsidRPr="007D3970">
              <w:rPr>
                <w:rFonts w:ascii="Arial" w:hAnsi="Arial" w:cs="Arial"/>
                <w:b/>
                <w:bCs/>
                <w:sz w:val="16"/>
                <w:szCs w:val="16"/>
              </w:rPr>
              <w:instrText>NUMPAGES</w:instrText>
            </w:r>
            <w:r w:rsidRPr="007D3970">
              <w:rPr>
                <w:rFonts w:ascii="Arial" w:hAnsi="Arial" w:cs="Arial"/>
                <w:b/>
                <w:bCs/>
                <w:sz w:val="16"/>
                <w:szCs w:val="16"/>
              </w:rPr>
              <w:fldChar w:fldCharType="separate"/>
            </w:r>
            <w:r w:rsidR="00B13983">
              <w:rPr>
                <w:rFonts w:ascii="Arial" w:hAnsi="Arial" w:cs="Arial"/>
                <w:b/>
                <w:bCs/>
                <w:noProof/>
                <w:sz w:val="16"/>
                <w:szCs w:val="16"/>
              </w:rPr>
              <w:t>2</w:t>
            </w:r>
            <w:r w:rsidRPr="007D3970">
              <w:rPr>
                <w:rFonts w:ascii="Arial" w:hAnsi="Arial" w:cs="Arial"/>
                <w:b/>
                <w:bCs/>
                <w:sz w:val="16"/>
                <w:szCs w:val="16"/>
              </w:rPr>
              <w:fldChar w:fldCharType="end"/>
            </w:r>
          </w:p>
        </w:sdtContent>
      </w:sdt>
    </w:sdtContent>
  </w:sdt>
  <w:p w14:paraId="56984F0F" w14:textId="77777777" w:rsidR="007D3970" w:rsidRDefault="007D3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9ED8" w14:textId="77777777" w:rsidR="00092CFF" w:rsidRDefault="00092CFF" w:rsidP="00092CFF">
      <w:pPr>
        <w:spacing w:line="240" w:lineRule="auto"/>
      </w:pPr>
      <w:r>
        <w:separator/>
      </w:r>
    </w:p>
  </w:footnote>
  <w:footnote w:type="continuationSeparator" w:id="0">
    <w:p w14:paraId="15DE6A91" w14:textId="77777777" w:rsidR="00092CFF" w:rsidRDefault="00092CFF" w:rsidP="00092C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49A6" w14:textId="6AA0BE0F" w:rsidR="00092CFF" w:rsidRDefault="00092CFF">
    <w:pPr>
      <w:pStyle w:val="Kopfzeile"/>
    </w:pPr>
    <w:r>
      <w:tab/>
    </w:r>
    <w:r>
      <w:tab/>
    </w:r>
    <w:r w:rsidRPr="004E2CCA">
      <w:rPr>
        <w:rFonts w:cstheme="minorHAnsi"/>
        <w:b/>
        <w:noProof/>
        <w:sz w:val="16"/>
        <w:szCs w:val="16"/>
        <w:lang w:eastAsia="de-DE"/>
      </w:rPr>
      <w:drawing>
        <wp:inline distT="0" distB="0" distL="0" distR="0" wp14:anchorId="5F86CF14" wp14:editId="51C327E7">
          <wp:extent cx="895350" cy="447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2776" cy="4613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211C" w14:textId="4A972326" w:rsidR="006B38FF" w:rsidRPr="007D3970" w:rsidRDefault="006B38FF">
    <w:pPr>
      <w:pStyle w:val="Kopfzeile"/>
      <w:rPr>
        <w:rFonts w:ascii="Arial" w:hAnsi="Arial" w:cs="Arial"/>
        <w:b/>
        <w:sz w:val="16"/>
        <w:szCs w:val="16"/>
      </w:rPr>
    </w:pPr>
    <w:r>
      <w:rPr>
        <w:rFonts w:ascii="Arial" w:hAnsi="Arial" w:cs="Arial"/>
        <w:b/>
      </w:rPr>
      <w:tab/>
    </w:r>
    <w:r>
      <w:rPr>
        <w:rFonts w:ascii="Arial" w:hAnsi="Arial" w:cs="Arial"/>
        <w:b/>
      </w:rPr>
      <w:tab/>
    </w:r>
    <w:r w:rsidRPr="007D3970">
      <w:rPr>
        <w:rFonts w:ascii="Arial" w:hAnsi="Arial" w:cs="Arial"/>
        <w:b/>
        <w:noProof/>
        <w:sz w:val="16"/>
        <w:szCs w:val="16"/>
        <w:lang w:eastAsia="de-DE"/>
      </w:rPr>
      <w:drawing>
        <wp:inline distT="0" distB="0" distL="0" distR="0" wp14:anchorId="564ACB5A" wp14:editId="0E682BA4">
          <wp:extent cx="1466850" cy="7334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2762" cy="741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2C89"/>
    <w:multiLevelType w:val="hybridMultilevel"/>
    <w:tmpl w:val="5F5264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1250E0"/>
    <w:multiLevelType w:val="hybridMultilevel"/>
    <w:tmpl w:val="ABAE9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151D1C"/>
    <w:multiLevelType w:val="hybridMultilevel"/>
    <w:tmpl w:val="BF523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622617"/>
    <w:multiLevelType w:val="hybridMultilevel"/>
    <w:tmpl w:val="D248B7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9B40B5"/>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5" w15:restartNumberingAfterBreak="0">
    <w:nsid w:val="419776C4"/>
    <w:multiLevelType w:val="hybridMultilevel"/>
    <w:tmpl w:val="D782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1861"/>
    <w:multiLevelType w:val="hybridMultilevel"/>
    <w:tmpl w:val="DE10D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D638C4"/>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8" w15:restartNumberingAfterBreak="0">
    <w:nsid w:val="4A7B0E9C"/>
    <w:multiLevelType w:val="hybridMultilevel"/>
    <w:tmpl w:val="9AB226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FA472F"/>
    <w:multiLevelType w:val="hybridMultilevel"/>
    <w:tmpl w:val="1B2844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3035CD"/>
    <w:multiLevelType w:val="hybridMultilevel"/>
    <w:tmpl w:val="BF7EE3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3507A8D"/>
    <w:multiLevelType w:val="hybridMultilevel"/>
    <w:tmpl w:val="7092F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E9A7E7B"/>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13" w15:restartNumberingAfterBreak="0">
    <w:nsid w:val="697449C5"/>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abstractNum w:abstractNumId="14" w15:restartNumberingAfterBreak="0">
    <w:nsid w:val="6F723B92"/>
    <w:multiLevelType w:val="hybridMultilevel"/>
    <w:tmpl w:val="FC5854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FA7785F"/>
    <w:multiLevelType w:val="multilevel"/>
    <w:tmpl w:val="C570E1D4"/>
    <w:lvl w:ilvl="0">
      <w:start w:val="1"/>
      <w:numFmt w:val="decimal"/>
      <w:lvlText w:val="%1."/>
      <w:lvlJc w:val="left"/>
      <w:pPr>
        <w:ind w:left="340" w:hanging="340"/>
      </w:pPr>
      <w:rPr>
        <w:rFonts w:hint="default"/>
        <w:b/>
      </w:rPr>
    </w:lvl>
    <w:lvl w:ilvl="1">
      <w:start w:val="1"/>
      <w:numFmt w:val="decimal"/>
      <w:isLgl/>
      <w:lvlText w:val="%1.%2."/>
      <w:lvlJc w:val="left"/>
      <w:pPr>
        <w:ind w:left="340" w:hanging="340"/>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num w:numId="1">
    <w:abstractNumId w:val="11"/>
  </w:num>
  <w:num w:numId="2">
    <w:abstractNumId w:val="3"/>
  </w:num>
  <w:num w:numId="3">
    <w:abstractNumId w:val="5"/>
  </w:num>
  <w:num w:numId="4">
    <w:abstractNumId w:val="10"/>
  </w:num>
  <w:num w:numId="5">
    <w:abstractNumId w:val="14"/>
  </w:num>
  <w:num w:numId="6">
    <w:abstractNumId w:val="6"/>
  </w:num>
  <w:num w:numId="7">
    <w:abstractNumId w:val="2"/>
  </w:num>
  <w:num w:numId="8">
    <w:abstractNumId w:val="1"/>
  </w:num>
  <w:num w:numId="9">
    <w:abstractNumId w:val="8"/>
  </w:num>
  <w:num w:numId="10">
    <w:abstractNumId w:val="9"/>
  </w:num>
  <w:num w:numId="11">
    <w:abstractNumId w:val="13"/>
  </w:num>
  <w:num w:numId="12">
    <w:abstractNumId w:val="4"/>
  </w:num>
  <w:num w:numId="13">
    <w:abstractNumId w:val="7"/>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6"/>
    <w:rsid w:val="00012C65"/>
    <w:rsid w:val="00064FB6"/>
    <w:rsid w:val="000774E1"/>
    <w:rsid w:val="0007757C"/>
    <w:rsid w:val="00092CFF"/>
    <w:rsid w:val="000A5F9B"/>
    <w:rsid w:val="000B07F2"/>
    <w:rsid w:val="000B08AD"/>
    <w:rsid w:val="000D112A"/>
    <w:rsid w:val="000E6419"/>
    <w:rsid w:val="000F2612"/>
    <w:rsid w:val="001179EC"/>
    <w:rsid w:val="001224E2"/>
    <w:rsid w:val="00130DC5"/>
    <w:rsid w:val="00131685"/>
    <w:rsid w:val="00131F52"/>
    <w:rsid w:val="00143F27"/>
    <w:rsid w:val="001630B9"/>
    <w:rsid w:val="00167E59"/>
    <w:rsid w:val="001749EA"/>
    <w:rsid w:val="00182A5B"/>
    <w:rsid w:val="00183788"/>
    <w:rsid w:val="00184A1D"/>
    <w:rsid w:val="0019107D"/>
    <w:rsid w:val="001A7455"/>
    <w:rsid w:val="001B1F79"/>
    <w:rsid w:val="001B61BA"/>
    <w:rsid w:val="001D1C45"/>
    <w:rsid w:val="001D2DCA"/>
    <w:rsid w:val="001D4491"/>
    <w:rsid w:val="001E1CD9"/>
    <w:rsid w:val="001F061B"/>
    <w:rsid w:val="0020054D"/>
    <w:rsid w:val="00220A0E"/>
    <w:rsid w:val="00222BFE"/>
    <w:rsid w:val="00225B07"/>
    <w:rsid w:val="0023090F"/>
    <w:rsid w:val="00236A2C"/>
    <w:rsid w:val="00241360"/>
    <w:rsid w:val="00255E73"/>
    <w:rsid w:val="00261DE8"/>
    <w:rsid w:val="002666A4"/>
    <w:rsid w:val="00270482"/>
    <w:rsid w:val="002723A1"/>
    <w:rsid w:val="002724AC"/>
    <w:rsid w:val="00273DC4"/>
    <w:rsid w:val="0028596F"/>
    <w:rsid w:val="0029226A"/>
    <w:rsid w:val="002A0BBB"/>
    <w:rsid w:val="002B75AD"/>
    <w:rsid w:val="002C5DE4"/>
    <w:rsid w:val="002D1EE6"/>
    <w:rsid w:val="002D71F0"/>
    <w:rsid w:val="002F3A0A"/>
    <w:rsid w:val="00301020"/>
    <w:rsid w:val="003145C3"/>
    <w:rsid w:val="00317207"/>
    <w:rsid w:val="00321A87"/>
    <w:rsid w:val="0032783B"/>
    <w:rsid w:val="00330618"/>
    <w:rsid w:val="003373DC"/>
    <w:rsid w:val="00341A64"/>
    <w:rsid w:val="003510F3"/>
    <w:rsid w:val="00353BF2"/>
    <w:rsid w:val="003549BB"/>
    <w:rsid w:val="00355D73"/>
    <w:rsid w:val="00356D1D"/>
    <w:rsid w:val="00365D84"/>
    <w:rsid w:val="00366248"/>
    <w:rsid w:val="00371A40"/>
    <w:rsid w:val="00372457"/>
    <w:rsid w:val="00373A38"/>
    <w:rsid w:val="00382BA6"/>
    <w:rsid w:val="003A05FD"/>
    <w:rsid w:val="003C5333"/>
    <w:rsid w:val="003F5047"/>
    <w:rsid w:val="003F52FB"/>
    <w:rsid w:val="004106B3"/>
    <w:rsid w:val="0041090C"/>
    <w:rsid w:val="0041485D"/>
    <w:rsid w:val="00425D8B"/>
    <w:rsid w:val="00425E15"/>
    <w:rsid w:val="00425E85"/>
    <w:rsid w:val="00431055"/>
    <w:rsid w:val="00440ED0"/>
    <w:rsid w:val="00461FB0"/>
    <w:rsid w:val="00474268"/>
    <w:rsid w:val="00477862"/>
    <w:rsid w:val="00491F74"/>
    <w:rsid w:val="004A0B32"/>
    <w:rsid w:val="004A1749"/>
    <w:rsid w:val="004A4019"/>
    <w:rsid w:val="004B6430"/>
    <w:rsid w:val="004B7103"/>
    <w:rsid w:val="004C40F5"/>
    <w:rsid w:val="004C6980"/>
    <w:rsid w:val="004D03C1"/>
    <w:rsid w:val="004D2C50"/>
    <w:rsid w:val="004D7051"/>
    <w:rsid w:val="004E33A0"/>
    <w:rsid w:val="004F6887"/>
    <w:rsid w:val="004F7C9E"/>
    <w:rsid w:val="0050013E"/>
    <w:rsid w:val="0050776A"/>
    <w:rsid w:val="00510F18"/>
    <w:rsid w:val="00536961"/>
    <w:rsid w:val="00537299"/>
    <w:rsid w:val="00540FC1"/>
    <w:rsid w:val="0054573F"/>
    <w:rsid w:val="00547594"/>
    <w:rsid w:val="0058794C"/>
    <w:rsid w:val="005A59B2"/>
    <w:rsid w:val="005A6E1C"/>
    <w:rsid w:val="005B110F"/>
    <w:rsid w:val="005B37DC"/>
    <w:rsid w:val="005D4EB9"/>
    <w:rsid w:val="005E037F"/>
    <w:rsid w:val="005E38E5"/>
    <w:rsid w:val="005E47B4"/>
    <w:rsid w:val="005F05EE"/>
    <w:rsid w:val="005F7FB5"/>
    <w:rsid w:val="006017BF"/>
    <w:rsid w:val="00605FA8"/>
    <w:rsid w:val="00626AD5"/>
    <w:rsid w:val="00640C60"/>
    <w:rsid w:val="00674CDA"/>
    <w:rsid w:val="006935DF"/>
    <w:rsid w:val="006974E5"/>
    <w:rsid w:val="006A4A66"/>
    <w:rsid w:val="006B38FF"/>
    <w:rsid w:val="006C4360"/>
    <w:rsid w:val="006D56E5"/>
    <w:rsid w:val="006D777A"/>
    <w:rsid w:val="006E2A82"/>
    <w:rsid w:val="006E6C33"/>
    <w:rsid w:val="006F0B40"/>
    <w:rsid w:val="006F0B60"/>
    <w:rsid w:val="006F57BB"/>
    <w:rsid w:val="006F6605"/>
    <w:rsid w:val="00701716"/>
    <w:rsid w:val="007078F9"/>
    <w:rsid w:val="00711A8E"/>
    <w:rsid w:val="00712254"/>
    <w:rsid w:val="00713638"/>
    <w:rsid w:val="0072679A"/>
    <w:rsid w:val="0075083E"/>
    <w:rsid w:val="00752C6C"/>
    <w:rsid w:val="00762092"/>
    <w:rsid w:val="00762BBB"/>
    <w:rsid w:val="007765C8"/>
    <w:rsid w:val="00792FBB"/>
    <w:rsid w:val="00795A70"/>
    <w:rsid w:val="00796126"/>
    <w:rsid w:val="007A3856"/>
    <w:rsid w:val="007B28BE"/>
    <w:rsid w:val="007B7B37"/>
    <w:rsid w:val="007C47FE"/>
    <w:rsid w:val="007C486D"/>
    <w:rsid w:val="007C4A55"/>
    <w:rsid w:val="007C6194"/>
    <w:rsid w:val="007D3970"/>
    <w:rsid w:val="007D6A4D"/>
    <w:rsid w:val="007E1CE7"/>
    <w:rsid w:val="007E5D46"/>
    <w:rsid w:val="00816E02"/>
    <w:rsid w:val="00822EA1"/>
    <w:rsid w:val="00823A5D"/>
    <w:rsid w:val="00827FCD"/>
    <w:rsid w:val="008376EB"/>
    <w:rsid w:val="00844469"/>
    <w:rsid w:val="00846243"/>
    <w:rsid w:val="0085150D"/>
    <w:rsid w:val="00872B9F"/>
    <w:rsid w:val="00881B63"/>
    <w:rsid w:val="00883B29"/>
    <w:rsid w:val="00883DDE"/>
    <w:rsid w:val="0089113C"/>
    <w:rsid w:val="008971B2"/>
    <w:rsid w:val="008A3079"/>
    <w:rsid w:val="008A6CA7"/>
    <w:rsid w:val="008A79E4"/>
    <w:rsid w:val="008B3725"/>
    <w:rsid w:val="008C6224"/>
    <w:rsid w:val="008D65D3"/>
    <w:rsid w:val="008E2B5C"/>
    <w:rsid w:val="008E456C"/>
    <w:rsid w:val="008E722A"/>
    <w:rsid w:val="008F004D"/>
    <w:rsid w:val="008F058D"/>
    <w:rsid w:val="00904D38"/>
    <w:rsid w:val="00907B96"/>
    <w:rsid w:val="0091532A"/>
    <w:rsid w:val="00915A04"/>
    <w:rsid w:val="00916FE1"/>
    <w:rsid w:val="00920612"/>
    <w:rsid w:val="00926EEA"/>
    <w:rsid w:val="009273F5"/>
    <w:rsid w:val="009274AC"/>
    <w:rsid w:val="0093112A"/>
    <w:rsid w:val="009409CA"/>
    <w:rsid w:val="00955EED"/>
    <w:rsid w:val="009563AB"/>
    <w:rsid w:val="009620AB"/>
    <w:rsid w:val="00993C91"/>
    <w:rsid w:val="00994612"/>
    <w:rsid w:val="009C0E82"/>
    <w:rsid w:val="009D199F"/>
    <w:rsid w:val="009F4C5F"/>
    <w:rsid w:val="00A03C09"/>
    <w:rsid w:val="00A0712C"/>
    <w:rsid w:val="00A11DB3"/>
    <w:rsid w:val="00A12DEC"/>
    <w:rsid w:val="00A44B0F"/>
    <w:rsid w:val="00A4517B"/>
    <w:rsid w:val="00A45B62"/>
    <w:rsid w:val="00A461B1"/>
    <w:rsid w:val="00A46A6A"/>
    <w:rsid w:val="00A610FB"/>
    <w:rsid w:val="00A67B93"/>
    <w:rsid w:val="00A70A0A"/>
    <w:rsid w:val="00A91998"/>
    <w:rsid w:val="00A945B1"/>
    <w:rsid w:val="00AA0A2C"/>
    <w:rsid w:val="00AA356A"/>
    <w:rsid w:val="00AA59D5"/>
    <w:rsid w:val="00AB4569"/>
    <w:rsid w:val="00AB62B1"/>
    <w:rsid w:val="00AC13D8"/>
    <w:rsid w:val="00AC2159"/>
    <w:rsid w:val="00AC3C21"/>
    <w:rsid w:val="00AD58F3"/>
    <w:rsid w:val="00AE3E22"/>
    <w:rsid w:val="00AF0508"/>
    <w:rsid w:val="00B13983"/>
    <w:rsid w:val="00B2061B"/>
    <w:rsid w:val="00B245CC"/>
    <w:rsid w:val="00B306A0"/>
    <w:rsid w:val="00B32C97"/>
    <w:rsid w:val="00B33B17"/>
    <w:rsid w:val="00B342E9"/>
    <w:rsid w:val="00B34AC8"/>
    <w:rsid w:val="00B502BA"/>
    <w:rsid w:val="00B70D50"/>
    <w:rsid w:val="00B7247C"/>
    <w:rsid w:val="00B80782"/>
    <w:rsid w:val="00B85D10"/>
    <w:rsid w:val="00B875F3"/>
    <w:rsid w:val="00B9718B"/>
    <w:rsid w:val="00BA26E8"/>
    <w:rsid w:val="00BA5917"/>
    <w:rsid w:val="00BB77FD"/>
    <w:rsid w:val="00BE0C22"/>
    <w:rsid w:val="00BF7755"/>
    <w:rsid w:val="00C05EF8"/>
    <w:rsid w:val="00C13602"/>
    <w:rsid w:val="00C1400D"/>
    <w:rsid w:val="00C14DFA"/>
    <w:rsid w:val="00C221A0"/>
    <w:rsid w:val="00C24689"/>
    <w:rsid w:val="00C321E8"/>
    <w:rsid w:val="00C37650"/>
    <w:rsid w:val="00C56FF1"/>
    <w:rsid w:val="00C64848"/>
    <w:rsid w:val="00C66628"/>
    <w:rsid w:val="00C71444"/>
    <w:rsid w:val="00C92E9F"/>
    <w:rsid w:val="00CA1DF9"/>
    <w:rsid w:val="00CA56B0"/>
    <w:rsid w:val="00CB4C00"/>
    <w:rsid w:val="00CC5A5F"/>
    <w:rsid w:val="00CF3406"/>
    <w:rsid w:val="00D109EC"/>
    <w:rsid w:val="00D12B39"/>
    <w:rsid w:val="00D1609A"/>
    <w:rsid w:val="00D24884"/>
    <w:rsid w:val="00D24E22"/>
    <w:rsid w:val="00D33337"/>
    <w:rsid w:val="00D42699"/>
    <w:rsid w:val="00D431A0"/>
    <w:rsid w:val="00D50605"/>
    <w:rsid w:val="00D53359"/>
    <w:rsid w:val="00D54DC1"/>
    <w:rsid w:val="00D73E54"/>
    <w:rsid w:val="00D95C97"/>
    <w:rsid w:val="00DA06F7"/>
    <w:rsid w:val="00DA7835"/>
    <w:rsid w:val="00DB133B"/>
    <w:rsid w:val="00DC377A"/>
    <w:rsid w:val="00DD4558"/>
    <w:rsid w:val="00DD66A3"/>
    <w:rsid w:val="00DF1131"/>
    <w:rsid w:val="00DF51F8"/>
    <w:rsid w:val="00E00A3F"/>
    <w:rsid w:val="00E039CE"/>
    <w:rsid w:val="00E07CE0"/>
    <w:rsid w:val="00E14365"/>
    <w:rsid w:val="00E35318"/>
    <w:rsid w:val="00E3610A"/>
    <w:rsid w:val="00E43448"/>
    <w:rsid w:val="00E54F0E"/>
    <w:rsid w:val="00E57B4D"/>
    <w:rsid w:val="00E71316"/>
    <w:rsid w:val="00E7680A"/>
    <w:rsid w:val="00E77AC0"/>
    <w:rsid w:val="00EA6385"/>
    <w:rsid w:val="00EB1E34"/>
    <w:rsid w:val="00EB3B9C"/>
    <w:rsid w:val="00EC3EBF"/>
    <w:rsid w:val="00ED167C"/>
    <w:rsid w:val="00EE036A"/>
    <w:rsid w:val="00EE19CD"/>
    <w:rsid w:val="00EE4DB7"/>
    <w:rsid w:val="00EE6C8F"/>
    <w:rsid w:val="00EF3F19"/>
    <w:rsid w:val="00EF655E"/>
    <w:rsid w:val="00EF7043"/>
    <w:rsid w:val="00F02474"/>
    <w:rsid w:val="00F22AFE"/>
    <w:rsid w:val="00F24893"/>
    <w:rsid w:val="00F35841"/>
    <w:rsid w:val="00F46072"/>
    <w:rsid w:val="00F47662"/>
    <w:rsid w:val="00F52220"/>
    <w:rsid w:val="00F60C4F"/>
    <w:rsid w:val="00F60D95"/>
    <w:rsid w:val="00F72614"/>
    <w:rsid w:val="00F85B51"/>
    <w:rsid w:val="00F97D27"/>
    <w:rsid w:val="00FB0C8F"/>
    <w:rsid w:val="00FB3A56"/>
    <w:rsid w:val="00FB4A44"/>
    <w:rsid w:val="00FB52F0"/>
    <w:rsid w:val="00FB5A95"/>
    <w:rsid w:val="00FD2FF0"/>
    <w:rsid w:val="00FE1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ECEA02F"/>
  <w15:chartTrackingRefBased/>
  <w15:docId w15:val="{A3E682E8-F40E-457D-AD03-A3C567A1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CFF"/>
    <w:pPr>
      <w:spacing w:after="0"/>
      <w:jc w:val="both"/>
    </w:pPr>
    <w:rPr>
      <w:rFonts w:ascii="Arial" w:hAnsi="Arial"/>
    </w:rPr>
  </w:style>
  <w:style w:type="paragraph" w:styleId="berschrift1">
    <w:name w:val="heading 1"/>
    <w:basedOn w:val="Standard"/>
    <w:next w:val="Standard"/>
    <w:link w:val="berschrift1Zchn"/>
    <w:uiPriority w:val="9"/>
    <w:qFormat/>
    <w:rsid w:val="00F35841"/>
    <w:pPr>
      <w:spacing w:after="160"/>
      <w:jc w:val="left"/>
      <w:outlineLvl w:val="0"/>
    </w:pPr>
    <w:rPr>
      <w:rFonts w:asciiTheme="minorHAnsi" w:hAnsiTheme="minorHAnsi" w:cstheme="minorHAnsi"/>
      <w:b/>
      <w:color w:val="385623" w:themeColor="accent6" w:themeShade="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CFF"/>
    <w:pPr>
      <w:tabs>
        <w:tab w:val="center" w:pos="4536"/>
        <w:tab w:val="right" w:pos="9072"/>
      </w:tabs>
      <w:spacing w:line="240" w:lineRule="auto"/>
      <w:jc w:val="left"/>
    </w:pPr>
    <w:rPr>
      <w:rFonts w:asciiTheme="minorHAnsi" w:hAnsiTheme="minorHAnsi"/>
    </w:rPr>
  </w:style>
  <w:style w:type="character" w:customStyle="1" w:styleId="KopfzeileZchn">
    <w:name w:val="Kopfzeile Zchn"/>
    <w:basedOn w:val="Absatz-Standardschriftart"/>
    <w:link w:val="Kopfzeile"/>
    <w:uiPriority w:val="99"/>
    <w:rsid w:val="00092CFF"/>
  </w:style>
  <w:style w:type="paragraph" w:styleId="Fuzeile">
    <w:name w:val="footer"/>
    <w:basedOn w:val="Standard"/>
    <w:link w:val="FuzeileZchn"/>
    <w:uiPriority w:val="99"/>
    <w:unhideWhenUsed/>
    <w:rsid w:val="00092CFF"/>
    <w:pPr>
      <w:tabs>
        <w:tab w:val="center" w:pos="4536"/>
        <w:tab w:val="right" w:pos="9072"/>
      </w:tabs>
      <w:spacing w:line="240" w:lineRule="auto"/>
      <w:jc w:val="left"/>
    </w:pPr>
    <w:rPr>
      <w:rFonts w:asciiTheme="minorHAnsi" w:hAnsiTheme="minorHAnsi"/>
    </w:rPr>
  </w:style>
  <w:style w:type="character" w:customStyle="1" w:styleId="FuzeileZchn">
    <w:name w:val="Fußzeile Zchn"/>
    <w:basedOn w:val="Absatz-Standardschriftart"/>
    <w:link w:val="Fuzeile"/>
    <w:uiPriority w:val="99"/>
    <w:rsid w:val="00092CFF"/>
  </w:style>
  <w:style w:type="table" w:styleId="Tabellenraster">
    <w:name w:val="Table Grid"/>
    <w:basedOn w:val="NormaleTabelle"/>
    <w:uiPriority w:val="39"/>
    <w:rsid w:val="0081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5D84"/>
    <w:pPr>
      <w:ind w:left="720"/>
      <w:contextualSpacing/>
    </w:pPr>
  </w:style>
  <w:style w:type="paragraph" w:styleId="Sprechblasentext">
    <w:name w:val="Balloon Text"/>
    <w:basedOn w:val="Standard"/>
    <w:link w:val="SprechblasentextZchn"/>
    <w:uiPriority w:val="99"/>
    <w:semiHidden/>
    <w:unhideWhenUsed/>
    <w:rsid w:val="008A307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079"/>
    <w:rPr>
      <w:rFonts w:ascii="Segoe UI" w:hAnsi="Segoe UI" w:cs="Segoe UI"/>
      <w:sz w:val="18"/>
      <w:szCs w:val="18"/>
    </w:rPr>
  </w:style>
  <w:style w:type="character" w:styleId="Platzhaltertext">
    <w:name w:val="Placeholder Text"/>
    <w:basedOn w:val="Absatz-Standardschriftart"/>
    <w:uiPriority w:val="99"/>
    <w:semiHidden/>
    <w:rsid w:val="00366248"/>
    <w:rPr>
      <w:color w:val="808080"/>
    </w:rPr>
  </w:style>
  <w:style w:type="character" w:customStyle="1" w:styleId="berschrift1Zchn">
    <w:name w:val="Überschrift 1 Zchn"/>
    <w:basedOn w:val="Absatz-Standardschriftart"/>
    <w:link w:val="berschrift1"/>
    <w:uiPriority w:val="9"/>
    <w:rsid w:val="00F35841"/>
    <w:rPr>
      <w:rFonts w:cstheme="minorHAnsi"/>
      <w:b/>
      <w:color w:val="385623" w:themeColor="accent6" w:themeShade="80"/>
      <w:sz w:val="24"/>
    </w:rPr>
  </w:style>
  <w:style w:type="character" w:styleId="Hyperlink">
    <w:name w:val="Hyperlink"/>
    <w:basedOn w:val="Absatz-Standardschriftart"/>
    <w:uiPriority w:val="99"/>
    <w:unhideWhenUsed/>
    <w:rsid w:val="00E35318"/>
    <w:rPr>
      <w:color w:val="0563C1" w:themeColor="hyperlink"/>
      <w:u w:val="single"/>
    </w:rPr>
  </w:style>
  <w:style w:type="character" w:styleId="Kommentarzeichen">
    <w:name w:val="annotation reference"/>
    <w:basedOn w:val="Absatz-Standardschriftart"/>
    <w:uiPriority w:val="99"/>
    <w:semiHidden/>
    <w:unhideWhenUsed/>
    <w:rsid w:val="002723A1"/>
    <w:rPr>
      <w:sz w:val="16"/>
      <w:szCs w:val="16"/>
    </w:rPr>
  </w:style>
  <w:style w:type="paragraph" w:styleId="Kommentartext">
    <w:name w:val="annotation text"/>
    <w:basedOn w:val="Standard"/>
    <w:link w:val="KommentartextZchn"/>
    <w:uiPriority w:val="99"/>
    <w:semiHidden/>
    <w:unhideWhenUsed/>
    <w:rsid w:val="002723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3A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723A1"/>
    <w:rPr>
      <w:b/>
      <w:bCs/>
    </w:rPr>
  </w:style>
  <w:style w:type="character" w:customStyle="1" w:styleId="KommentarthemaZchn">
    <w:name w:val="Kommentarthema Zchn"/>
    <w:basedOn w:val="KommentartextZchn"/>
    <w:link w:val="Kommentarthema"/>
    <w:uiPriority w:val="99"/>
    <w:semiHidden/>
    <w:rsid w:val="002723A1"/>
    <w:rPr>
      <w:rFonts w:ascii="Arial" w:hAnsi="Arial"/>
      <w:b/>
      <w:bCs/>
      <w:sz w:val="20"/>
      <w:szCs w:val="20"/>
    </w:rPr>
  </w:style>
  <w:style w:type="paragraph" w:customStyle="1" w:styleId="Default">
    <w:name w:val="Default"/>
    <w:rsid w:val="00F85B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enkischer-sued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75A5-EAD4-4F2B-A41A-A3C492D1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Schmitz</dc:creator>
  <cp:keywords/>
  <dc:description/>
  <cp:lastModifiedBy>Kira Schmitz</cp:lastModifiedBy>
  <cp:revision>168</cp:revision>
  <cp:lastPrinted>2020-01-08T13:18:00Z</cp:lastPrinted>
  <dcterms:created xsi:type="dcterms:W3CDTF">2019-11-05T15:02:00Z</dcterms:created>
  <dcterms:modified xsi:type="dcterms:W3CDTF">2020-12-01T14:45:00Z</dcterms:modified>
</cp:coreProperties>
</file>